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Ansi="宋体"/>
          <w:b/>
          <w:kern w:val="0"/>
          <w:sz w:val="44"/>
          <w:szCs w:val="44"/>
        </w:rPr>
      </w:pPr>
      <w:r>
        <w:rPr>
          <w:rFonts w:hint="eastAsia" w:eastAsia="黑体"/>
          <w:sz w:val="32"/>
          <w:szCs w:val="32"/>
        </w:rPr>
        <w:t xml:space="preserve">附件：  </w:t>
      </w:r>
      <w:r>
        <w:rPr>
          <w:rFonts w:hAnsi="宋体"/>
          <w:b/>
          <w:kern w:val="0"/>
          <w:sz w:val="44"/>
          <w:szCs w:val="44"/>
        </w:rPr>
        <w:t>长沙麓山投资控股集团有限公司</w:t>
      </w:r>
      <w:r>
        <w:rPr>
          <w:b/>
          <w:kern w:val="0"/>
          <w:sz w:val="44"/>
          <w:szCs w:val="44"/>
        </w:rPr>
        <w:t>202</w:t>
      </w:r>
      <w:r>
        <w:rPr>
          <w:rFonts w:hint="eastAsia"/>
          <w:b/>
          <w:kern w:val="0"/>
          <w:sz w:val="44"/>
          <w:szCs w:val="44"/>
        </w:rPr>
        <w:t>2</w:t>
      </w:r>
      <w:r>
        <w:rPr>
          <w:rFonts w:hAnsi="宋体"/>
          <w:b/>
          <w:kern w:val="0"/>
          <w:sz w:val="44"/>
          <w:szCs w:val="44"/>
        </w:rPr>
        <w:t>年公开招聘职位表</w:t>
      </w:r>
    </w:p>
    <w:tbl>
      <w:tblPr>
        <w:tblStyle w:val="3"/>
        <w:tblW w:w="14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16"/>
        <w:gridCol w:w="663"/>
        <w:gridCol w:w="795"/>
        <w:gridCol w:w="953"/>
        <w:gridCol w:w="993"/>
        <w:gridCol w:w="3494"/>
        <w:gridCol w:w="3450"/>
        <w:gridCol w:w="1328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Ansi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招聘岗位</w:t>
            </w:r>
          </w:p>
        </w:tc>
        <w:tc>
          <w:tcPr>
            <w:tcW w:w="66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招聘计划</w:t>
            </w:r>
          </w:p>
        </w:tc>
        <w:tc>
          <w:tcPr>
            <w:tcW w:w="623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岗位要求</w:t>
            </w:r>
          </w:p>
        </w:tc>
        <w:tc>
          <w:tcPr>
            <w:tcW w:w="3450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岗位主要职责</w:t>
            </w:r>
          </w:p>
        </w:tc>
        <w:tc>
          <w:tcPr>
            <w:tcW w:w="1328" w:type="dxa"/>
            <w:vMerge w:val="restart"/>
            <w:noWrap w:val="0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薪酬</w:t>
            </w:r>
          </w:p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（/年）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招聘</w:t>
            </w:r>
          </w:p>
          <w:p>
            <w:pPr>
              <w:jc w:val="center"/>
              <w:rPr>
                <w:rFonts w:hAnsi="宋体"/>
                <w:b/>
                <w:kern w:val="0"/>
                <w:sz w:val="22"/>
              </w:rPr>
            </w:pPr>
            <w:r>
              <w:rPr>
                <w:rFonts w:hint="eastAsia" w:hAnsi="宋体"/>
                <w:b/>
                <w:kern w:val="0"/>
                <w:sz w:val="22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年龄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Ansi="宋体"/>
                <w:b/>
                <w:kern w:val="0"/>
                <w:sz w:val="22"/>
              </w:rPr>
              <w:t>其他要求</w:t>
            </w:r>
          </w:p>
        </w:tc>
        <w:tc>
          <w:tcPr>
            <w:tcW w:w="34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13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集团战略投资部副部长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企业管理、金融学、经济学、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财务管理、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土木工程、建筑学等相关专业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 xml:space="preserve">具有3年及以上战略投资版块相关工作经验，具有建筑工程、新能源、文旅、教育、园区经营等领域产业投资项目实施经验； 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 xml:space="preserve">具有良好的统筹协调能力、组织管理能力、团队管理能力、执行能力、抗压能力； 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同时具备理工类（土木工程、建筑学）与经济类（企业管理、金融学、经济学、财务管理）专业知识者优先；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持有注册会计师资格证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、基金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>从业资格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者优先；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1、负责参控股企业的投资管理；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2、负责产业并购与合作（含招商引资合作）；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3、负责基金管理；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4、完成上级交办的其他工作。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20-30万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面向内、外部招聘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7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集团战略投资</w:t>
            </w:r>
            <w:r>
              <w:rPr>
                <w:rFonts w:ascii="仿宋" w:hAnsi="仿宋" w:eastAsia="仿宋" w:cs="仿宋"/>
                <w:sz w:val="24"/>
                <w:szCs w:val="24"/>
              </w:rPr>
              <w:t>专员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企业管理、金融学、经济学、财务管理、土木工程、建筑学等相关专业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1、具有2年及以上战略规划、投资管理、基金管理相关工作经验，具有建筑工程、新能源、文旅、教育、园区经营等领域产业投资项目实施经验者优先；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 xml:space="preserve"> 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2、具备良好的逻辑思维能力、组织协调能力、沟通表达能力、执行能力、抗压能力；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3、同时具备理工类（土木工程、建筑学）与经济类（企业管理、金融学、经济学、财务管理）专业知识者优先；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4、持有基金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>从业资格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（或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>证券从业资格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或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bidi="ar"/>
              </w:rPr>
              <w:t>同等条件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）者优先；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5、同等条件下中共党员优先。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1、围绕集团战略发展目标，专项负责战略规划设计与执行及</w:t>
            </w: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>战略风险预警管理；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2、围绕集团战略发展目标，负责参与子公司战略或专题战略的发展规划设计与执行督导；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3、负责集团年度</w:t>
            </w: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>投资计划制定与管理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，负责</w:t>
            </w: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>集团投资项目日常跟踪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管理，</w:t>
            </w:r>
            <w:r>
              <w:rPr>
                <w:rFonts w:ascii="仿宋" w:hAnsi="仿宋" w:eastAsia="仿宋" w:cs="仿宋"/>
                <w:sz w:val="24"/>
                <w:szCs w:val="24"/>
                <w:lang w:bidi="ar"/>
              </w:rPr>
              <w:t>及时提供反馈信息，为集团决策提供参考依据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4、对区情、集团详细了解，寻找设立基金机会，了解基金最新动态及政策，撰写基金设立方案及基金日常管理等；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5、负责标杆企业和行业政策研究；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6、完成上级交办的其他工作。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12-15</w:t>
            </w:r>
            <w:r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4"/>
                <w:szCs w:val="24"/>
              </w:rPr>
              <w:t>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集团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土木工程、房建工程等相关专业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具有5年及以上同岗位相关工作经验；具有TOP30房企相关岗位工作经验者优先；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具有较强的结构专业设计和技术处理能力；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3、具有较强的责任心、敬业精神、组织协调和沟通能力；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4、持有建筑工程中级及以上职称；持有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一级注册结构工程师证书者优先；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1、负责项目技术可行性研究，结构专业重大技术与设计方案的确定；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2、负责项目设计各阶段结构专业图纸的审核；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3、收集与结构专业有关的产品信息，并建立信息库；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4、开展与结构专业有关的专题设计研究，提出产品建议；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5、结合战略和产品定位，开展产品研究，建立产品规范；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6、总结和分析已完成产品的结构设计缺陷和问题，拟制、修订、完善公司开发项目的产品标准；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7、产品标准的推广、落实工作，监督和检查产品标准执行情况；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8、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12-18万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外部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集团文字综合专员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中共党员；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具有2年及以上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党政机关或国有企事业单位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行政、文秘、调研工作经验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具有优秀的文字写作功底；熟练运用各类办公软件；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具有较强的学习领悟能力、追求进步的事业心和承压能力、统筹工作的沟通协调能力、落实工作的执行力和精准度。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1、负责起草撰写总结、汇报、讲话、公文等综合性文字材料；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协助部门负责人处理日常行政综合事务；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3、完成上级交办的其他工作。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外部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集团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审计专员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审计、会计等相关专业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1、具有5年及以上审计相关工作经验，其中3年及以上企业内审工作经验，且有担任主审项目案例，能牵头开展公司财务收支、项目投资、经责、工程项目等专项审计；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2、具有良好的沟通协调能力和文字功底，能独立撰写审计报告；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3、熟悉审计相关法律法规及规章制度；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4、持有审计师或会计师中级及以上职称；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1、协助上级领导建立和完善内部审计制度和风险控制体系；2、制定公司各项专项审计工作实施方案并组织实施审计；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3、参与公司投资项目的可行性研究，并出具风险评估意见；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4、协助指导第三方咨询机构开展风险评估、专项审计工作；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5、完成上级交办的其他工作。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集团规划设计专员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城乡规划、建筑学等相关专业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1、具有3年及以上规划设计相关岗位工作经验，有乙级及以上规划设计院相关岗位经验者优先；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2、熟悉土地管理和规划相关业务，具有良好城市规划专业素养；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具备良好的逻辑思维能力和文字功底；具备良好的组织协调、沟通表达、执行能力；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4、持有注册城乡规划师证书或规划专业中级及以上职称；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1、负责集团土地开发整体策划工作，包括集团土地的储备、片区规划，对现有土地进行情况梳理、数据分析、概念规划、城市设计及产业规划等；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12-18万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8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子公司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副总经理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工商管理、市场营销、石油石化等相关专业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具有10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年及以上大中型油企、新能源企业、城市资源运营企业中层及以上主要管理岗位工作经验；</w:t>
            </w:r>
          </w:p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企业管理能力出色，具有优秀的统筹管控、管理决策、风险防控、资源整合、业务推进、市场开拓、沟通协调、队伍建设及抗压能力；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、负责主持公司全面工作（暂行总经理职责）；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2、负责公司经营管理工作，拟定发展规划、经营方针等，确保全面完成集团公司下达的目标任务；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3、贯彻落实、组织推进集团公司总体业务发展战略规划和重大决策；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4、推进公司转型工作进程，理顺母公司与子公司的管理、财务、体制等关系，推动公司管理市场化；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5、负责明确公司新型业务发展方向并组织落实；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6、负责公司业务团队建设和管理，打造一支业务能力突出、专业化的人才队伍；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7、完成集团公司领导交办的其他各项工作任务。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30-35万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面向内、外部招聘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1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子公司工程建设专员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35周岁及以下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土木工程等相关专业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1、具有2年及以上项目建设相关工作经验，具有加油站建设经验者优先；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2、工作踏实勤奋，原则性强；具有良好的沟通表达、组织协调、执行能力；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3、持有二级建造师证书者优先；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1、负责加油站整体工程建设，制定新建站或扩建、改建站建设工程方案和施工组织计划，并与相关部门进行沟通协调，实现建设目标；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2、监督检查工程承包商在项目建设过程的现场管理工作,以确保其按照合同约定施工规范标准；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3、负责建设项目完成后的文件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建档工作；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4、在项目结束后安排与运营相关部门的交接工作；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、协助加油站等项目新址选址等工作；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6、完成上级交办的其他工作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12-18万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8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 w:colFirst="1" w:colLast="7"/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子公司数质量及调运专员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市场营销、工商管理、石油石化等相关专业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1、具有3年及以上油品数质量及调运岗位相关工作经验；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2、工作踏实勤奋，原则性强；具有良好的沟通表达、组织协调、执行能力；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3、持有交接计量员证书；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1、按照公司计量管理的要求，严格执行油品计量、卸油操作规程，认真做好油品测量、计算和记录工作；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2、负责加油站的油品进、销、存和数质量管理工作；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3、负责记录上级公司、技术监督部门对加油机的检定情况；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4、妥善使用、保管、保养计量器具，按期申请检定；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5、负责对罐存油品定期进行检测，对油罐的清洗进行监督与管理；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6、负责协助站长处理顾客对油品数质量的投诉；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7、负责加油站与承运单位核对油品数质量差异及索赔工作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外部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8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子公司安全管理及设备维护专员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安全系统工程、网络工程等相关专业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1、具有3年及以上加油站安全员岗位相关工作经验；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2、精通加油站行业相关安全管理制度及要求，熟悉加油站设备操作规范；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3、工作踏实勤奋，原则性强；具有良好的沟通表达、组织协调、执行能力；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4、持有危险化学品安全资格证书；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1、负责组织开展加油站业务范围风险辨识、风险评价和风险分级管控；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2、负责督促加油站落实各项安全管理制度流程，并定期组织对加油站的安全管理与考核；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3、负责组织开展加油站安全隐患排查，定期跟踪隐患整改情况，并提供必要支持；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4、负责规范加油站保险合同的执行和保险业务的操作；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5、负责加油站劳保用品的收发存管理；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6、负责加油站人员的安全培训及检查工作；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7、负责加油站安全设备设施维护及检查，并建立加油站关键设备设施运行台账；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子公司营销专员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市场营销、工商管理、石油石化等相关专业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1、具有3年及以上营销工作经验，具有成品油零售相关岗位工作经验者优先；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2、具有敏锐的市场行情洞察力及分析能力；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3、工作踏实勤奋，原则性强；具有良好的沟通表达、组织协调、执行能力；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1、负责市场分析，积极开拓市场；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2、负责收集并分析竞争加油站的优惠营销措施，并制定加油站的营销方案；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3、负责机构客户的开发和维护，积极宣传公司加油站的优惠政策，实现销售增量；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子公司产业策划专员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土地资源管理、房地产类（市场营销、经济、策划、评估）等相关专业</w:t>
            </w: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1、具有5年及以上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大型房地产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、片区开发、城市更新版块产业策划工作经验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具有片区医疗产业策划经验者优先；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2、熟悉城市更新、土地管理及策划包装相关专业知识；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3、具备良好的逻辑思维能力和文字功底；具备良好的组织协调、沟通表达、执行能力； 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4、持有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经济师中级及以上职称或房地产策划师、房地产估价师证书者优先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5、同等条件下中共党员优先。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1、负责城市更新片区产业规划、产业策划、招商策划包装、经济测算等工作；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2、负责协助部门开展对外商务联络、招商推广及洽谈、招商合作等工作；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3、完成上级交办的其他工作。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12-15万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外部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13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494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-17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17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4C485"/>
    <w:multiLevelType w:val="singleLevel"/>
    <w:tmpl w:val="1584C4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2B3C59"/>
    <w:multiLevelType w:val="singleLevel"/>
    <w:tmpl w:val="362B3C5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6AEB061"/>
    <w:multiLevelType w:val="singleLevel"/>
    <w:tmpl w:val="66AEB06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B59C5CB"/>
    <w:multiLevelType w:val="singleLevel"/>
    <w:tmpl w:val="6B59C5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3872"/>
    <w:rsid w:val="055A45C1"/>
    <w:rsid w:val="5E5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2022-03-09T01:11:00Z</dcterms:created>
  <dc:creator>黎晴</dc:creator>
  <cp:lastModifiedBy>黎晴</cp:lastModifiedBy>
  <dcterms:modified xsi:type="dcterms:W3CDTF">2022-03-09T01:34:55Z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EE80137C98C94003A89C6415ECD8B112</vt:lpwstr>
  </property>
</Properties>
</file>